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44DDA">
        <w:rPr>
          <w:rFonts w:ascii="Times New Roman" w:hAnsi="Times New Roman" w:cs="Times New Roman"/>
          <w:i/>
          <w:sz w:val="28"/>
          <w:szCs w:val="28"/>
        </w:rPr>
        <w:t>Прокуратура Сергиевского района разъясняет:</w:t>
      </w:r>
    </w:p>
    <w:bookmarkEnd w:id="0"/>
    <w:p w:rsidR="00DE4295" w:rsidRPr="00C44DDA" w:rsidRDefault="00DE4295" w:rsidP="00C44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A">
        <w:rPr>
          <w:rFonts w:ascii="Times New Roman" w:hAnsi="Times New Roman" w:cs="Times New Roman"/>
          <w:b/>
          <w:sz w:val="28"/>
          <w:szCs w:val="28"/>
        </w:rPr>
        <w:t>Возмещение вреда здоровью в судебном порядке</w:t>
      </w:r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DA">
        <w:rPr>
          <w:rFonts w:ascii="Times New Roman" w:hAnsi="Times New Roman" w:cs="Times New Roman"/>
          <w:sz w:val="28"/>
          <w:szCs w:val="28"/>
        </w:rPr>
        <w:t>В соответствии со статьей 1064 Гражданского кодекса Российской Федерации вред, причиненный личности или имуществу гражданина, подлежит возмещению в полном объеме лицом, причинившим вред.</w:t>
      </w:r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DA">
        <w:rPr>
          <w:rFonts w:ascii="Times New Roman" w:hAnsi="Times New Roman" w:cs="Times New Roman"/>
          <w:sz w:val="28"/>
          <w:szCs w:val="28"/>
        </w:rPr>
        <w:t>Ответственность за причинение вреда возлагается на лицо, причинившее вред, если оно не докажет отсутствие своей вины.</w:t>
      </w:r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DA">
        <w:rPr>
          <w:rFonts w:ascii="Times New Roman" w:hAnsi="Times New Roman" w:cs="Times New Roman"/>
          <w:sz w:val="28"/>
          <w:szCs w:val="28"/>
        </w:rPr>
        <w:t>В силу пункта 1 статьи 1085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 (расходы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</w:t>
      </w:r>
      <w:proofErr w:type="gramEnd"/>
      <w:r w:rsidRPr="00C44DDA">
        <w:rPr>
          <w:rFonts w:ascii="Times New Roman" w:hAnsi="Times New Roman" w:cs="Times New Roman"/>
          <w:sz w:val="28"/>
          <w:szCs w:val="28"/>
        </w:rPr>
        <w:t>), если установлено, что гражданин нуждается в этих видах помощи и ухода и не имеет права на их бесплатное получение.</w:t>
      </w:r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DA">
        <w:rPr>
          <w:rFonts w:ascii="Times New Roman" w:hAnsi="Times New Roman" w:cs="Times New Roman"/>
          <w:sz w:val="28"/>
          <w:szCs w:val="28"/>
        </w:rPr>
        <w:t>Кроме этого, потерпевший имеет право на компенсацию морального вреда за понесенные физические и нравственные страдания.</w:t>
      </w:r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DA">
        <w:rPr>
          <w:rFonts w:ascii="Times New Roman" w:hAnsi="Times New Roman" w:cs="Times New Roman"/>
          <w:sz w:val="28"/>
          <w:szCs w:val="28"/>
        </w:rPr>
        <w:t>Согласно статей 28, 29 Гражданско-процессуального кодекса Российской Федерации иски о возмещении вреда, причиненного здоровью, в том числе и о компенсации морального вреда, могут быть предъявлены гражданином в районный суд как по общему правилу – по месту жительства ответчика/по месту нахождения организации, так и по месту жительства истца, а также по месту причинения вреда.</w:t>
      </w:r>
      <w:proofErr w:type="gramEnd"/>
    </w:p>
    <w:p w:rsidR="00DE4295" w:rsidRPr="00C44DDA" w:rsidRDefault="00DE4295" w:rsidP="00C44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DA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333.36 Налогового кодекса Российской Федерации истцы по искам указанной категории освобождаются от уплаты государственной пошлины.</w:t>
      </w:r>
    </w:p>
    <w:sectPr w:rsidR="00DE4295" w:rsidRPr="00C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5"/>
    <w:rsid w:val="00C25C65"/>
    <w:rsid w:val="00C44DDA"/>
    <w:rsid w:val="00D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2019-03-22T04:55:00Z</dcterms:created>
  <dcterms:modified xsi:type="dcterms:W3CDTF">2019-03-22T04:59:00Z</dcterms:modified>
</cp:coreProperties>
</file>